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1887F022" w:rsidR="00826801" w:rsidRPr="002142BB" w:rsidRDefault="00524AB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proofErr w:type="spellStart"/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Anti Corruption</w:t>
                  </w:r>
                  <w:proofErr w:type="spellEnd"/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5AEB339B" w14:textId="02546BC7" w:rsidR="00826801" w:rsidRPr="002142BB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AC3A97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4E3436DA" w:rsidR="00826801" w:rsidRPr="001314BB" w:rsidRDefault="00524AB1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Anti-Corruption policy</w:t>
            </w:r>
            <w:r w:rsidR="00FD564F"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2AA9D0BC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53985B76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Public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77777777" w:rsidR="001523AF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Code of Conduct Guidelines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6B16DCDC" w14:textId="77777777" w:rsidR="00524AB1" w:rsidRPr="00524AB1" w:rsidRDefault="00524AB1" w:rsidP="00524AB1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  <w:r w:rsidRPr="00524AB1">
              <w:rPr>
                <w:rFonts w:ascii="Gill Sans MT" w:hAnsi="Gill Sans MT" w:cstheme="minorHAnsi"/>
              </w:rPr>
              <w:t xml:space="preserve">The purpose of this policy is to determine clear guidelines specific to the </w:t>
            </w:r>
            <w:proofErr w:type="spellStart"/>
            <w:r w:rsidRPr="00524AB1">
              <w:rPr>
                <w:rFonts w:ascii="Gill Sans MT" w:hAnsi="Gill Sans MT" w:cstheme="minorHAnsi"/>
              </w:rPr>
              <w:t>GPSO</w:t>
            </w:r>
            <w:proofErr w:type="spellEnd"/>
            <w:r w:rsidRPr="00524AB1">
              <w:rPr>
                <w:rFonts w:ascii="Gill Sans MT" w:hAnsi="Gill Sans MT" w:cstheme="minorHAnsi"/>
              </w:rPr>
              <w:t xml:space="preserve"> context to avoid any actions related to corruption.</w:t>
            </w:r>
          </w:p>
          <w:p w14:paraId="6723DF40" w14:textId="77777777" w:rsidR="00524AB1" w:rsidRPr="00524AB1" w:rsidRDefault="00524AB1" w:rsidP="00524AB1">
            <w:pPr>
              <w:pStyle w:val="BodyText"/>
              <w:numPr>
                <w:ilvl w:val="0"/>
                <w:numId w:val="33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524AB1">
              <w:rPr>
                <w:rFonts w:ascii="Gill Sans MT" w:hAnsi="Gill Sans MT" w:cstheme="minorHAnsi"/>
                <w:b/>
                <w:bCs/>
              </w:rPr>
              <w:t>Applicability</w:t>
            </w:r>
            <w:r w:rsidRPr="00524AB1">
              <w:rPr>
                <w:rFonts w:ascii="Gill Sans MT" w:hAnsi="Gill Sans MT" w:cstheme="minorHAnsi"/>
              </w:rPr>
              <w:t xml:space="preserve">: This policy applies to every entity and unit within </w:t>
            </w:r>
            <w:proofErr w:type="spellStart"/>
            <w:r w:rsidRPr="00524AB1">
              <w:rPr>
                <w:rFonts w:ascii="Gill Sans MT" w:hAnsi="Gill Sans MT" w:cstheme="minorHAnsi"/>
              </w:rPr>
              <w:t>GPSO</w:t>
            </w:r>
            <w:proofErr w:type="spellEnd"/>
            <w:r w:rsidRPr="00524AB1">
              <w:rPr>
                <w:rFonts w:ascii="Gill Sans MT" w:hAnsi="Gill Sans MT" w:cstheme="minorHAnsi"/>
              </w:rPr>
              <w:t>.</w:t>
            </w:r>
          </w:p>
          <w:p w14:paraId="663899DA" w14:textId="77777777" w:rsidR="00524AB1" w:rsidRPr="00524AB1" w:rsidRDefault="00524AB1" w:rsidP="00524AB1">
            <w:pPr>
              <w:pStyle w:val="BodyText"/>
              <w:numPr>
                <w:ilvl w:val="0"/>
                <w:numId w:val="33"/>
              </w:numPr>
              <w:ind w:right="-1"/>
              <w:jc w:val="both"/>
              <w:rPr>
                <w:rFonts w:ascii="Gill Sans MT" w:hAnsi="Gill Sans MT" w:cstheme="minorHAnsi"/>
              </w:rPr>
            </w:pPr>
            <w:proofErr w:type="spellStart"/>
            <w:r w:rsidRPr="00524AB1">
              <w:rPr>
                <w:rFonts w:ascii="Gill Sans MT" w:hAnsi="Gill Sans MT" w:cstheme="minorHAnsi"/>
                <w:b/>
                <w:bCs/>
              </w:rPr>
              <w:t>GPSO</w:t>
            </w:r>
            <w:proofErr w:type="spellEnd"/>
            <w:r w:rsidRPr="00524AB1">
              <w:rPr>
                <w:rFonts w:ascii="Gill Sans MT" w:hAnsi="Gill Sans MT" w:cstheme="minorHAnsi"/>
                <w:b/>
                <w:bCs/>
              </w:rPr>
              <w:t xml:space="preserve"> Persons</w:t>
            </w:r>
            <w:r w:rsidRPr="00524AB1">
              <w:rPr>
                <w:rFonts w:ascii="Gill Sans MT" w:hAnsi="Gill Sans MT" w:cstheme="minorHAnsi"/>
              </w:rPr>
              <w:t>: This includes all employees, daily/casual workers, board members, volunteers, and interns.</w:t>
            </w:r>
          </w:p>
          <w:p w14:paraId="247326D9" w14:textId="77777777" w:rsidR="00524AB1" w:rsidRPr="00524AB1" w:rsidRDefault="00524AB1" w:rsidP="00524AB1">
            <w:pPr>
              <w:pStyle w:val="BodyText"/>
              <w:numPr>
                <w:ilvl w:val="0"/>
                <w:numId w:val="33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524AB1">
              <w:rPr>
                <w:rFonts w:ascii="Gill Sans MT" w:hAnsi="Gill Sans MT" w:cstheme="minorHAnsi"/>
                <w:b/>
                <w:bCs/>
              </w:rPr>
              <w:t>Third Parties</w:t>
            </w:r>
            <w:r w:rsidRPr="00524AB1">
              <w:rPr>
                <w:rFonts w:ascii="Gill Sans MT" w:hAnsi="Gill Sans MT" w:cstheme="minorHAnsi"/>
              </w:rPr>
              <w:t xml:space="preserve">: This includes consultants, vendors, and partners engaged with </w:t>
            </w:r>
            <w:proofErr w:type="spellStart"/>
            <w:r w:rsidRPr="00524AB1">
              <w:rPr>
                <w:rFonts w:ascii="Gill Sans MT" w:hAnsi="Gill Sans MT" w:cstheme="minorHAnsi"/>
              </w:rPr>
              <w:t>GPSO</w:t>
            </w:r>
            <w:proofErr w:type="spellEnd"/>
            <w:r w:rsidRPr="00524AB1">
              <w:rPr>
                <w:rFonts w:ascii="Gill Sans MT" w:hAnsi="Gill Sans MT" w:cstheme="minorHAnsi"/>
              </w:rPr>
              <w:t xml:space="preserve"> entities.</w:t>
            </w:r>
          </w:p>
          <w:p w14:paraId="1BEF6B12" w14:textId="48A2CBC1" w:rsidR="009065E7" w:rsidRPr="00A7795B" w:rsidRDefault="009065E7" w:rsidP="00A7795B">
            <w:pPr>
              <w:pStyle w:val="BodyText"/>
              <w:ind w:right="-1"/>
              <w:jc w:val="both"/>
              <w:rPr>
                <w:rFonts w:ascii="Gill Sans MT" w:hAnsi="Gill Sans MT" w:cstheme="minorHAnsi"/>
                <w:b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41E2982C" w14:textId="2F26CE42" w:rsidR="007E3F75" w:rsidRPr="000629D4" w:rsidRDefault="00524AB1" w:rsidP="00524AB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24AB1">
              <w:rPr>
                <w:rFonts w:ascii="Gill Sans MT" w:hAnsi="Gill Sans MT"/>
                <w:b/>
                <w:bCs/>
                <w:sz w:val="22"/>
                <w:szCs w:val="22"/>
              </w:rPr>
              <w:t>Policy Statements</w:t>
            </w:r>
          </w:p>
        </w:tc>
        <w:tc>
          <w:tcPr>
            <w:tcW w:w="7847" w:type="dxa"/>
          </w:tcPr>
          <w:p w14:paraId="00CF1634" w14:textId="77777777" w:rsidR="00524AB1" w:rsidRPr="00524AB1" w:rsidRDefault="00524AB1" w:rsidP="00524AB1">
            <w:pPr>
              <w:pStyle w:val="Default"/>
              <w:jc w:val="both"/>
              <w:rPr>
                <w:sz w:val="22"/>
                <w:szCs w:val="22"/>
              </w:rPr>
            </w:pPr>
            <w:r w:rsidRPr="00524AB1">
              <w:rPr>
                <w:sz w:val="22"/>
                <w:szCs w:val="22"/>
              </w:rPr>
              <w:t xml:space="preserve">Corruption, defined as the </w:t>
            </w:r>
            <w:r w:rsidRPr="00524AB1">
              <w:rPr>
                <w:b/>
                <w:bCs/>
                <w:sz w:val="22"/>
                <w:szCs w:val="22"/>
              </w:rPr>
              <w:t>"abuse of entrusted power for gain,"</w:t>
            </w:r>
            <w:r w:rsidRPr="00524AB1">
              <w:rPr>
                <w:sz w:val="22"/>
                <w:szCs w:val="22"/>
              </w:rPr>
              <w:t xml:space="preserve"> is strictly prohibited. This includes practices such as bribery, fraud, extortion, collusion, and money laundering.</w:t>
            </w:r>
          </w:p>
          <w:p w14:paraId="2393673D" w14:textId="77777777" w:rsidR="00524AB1" w:rsidRPr="00524AB1" w:rsidRDefault="00524AB1" w:rsidP="00524AB1">
            <w:pPr>
              <w:pStyle w:val="Default"/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24AB1">
              <w:rPr>
                <w:b/>
                <w:bCs/>
                <w:sz w:val="22"/>
                <w:szCs w:val="22"/>
              </w:rPr>
              <w:t>Bribery</w:t>
            </w:r>
            <w:r w:rsidRPr="00524AB1">
              <w:rPr>
                <w:sz w:val="22"/>
                <w:szCs w:val="22"/>
              </w:rPr>
              <w:t xml:space="preserve">: No </w:t>
            </w:r>
            <w:proofErr w:type="spellStart"/>
            <w:r w:rsidRPr="00524AB1">
              <w:rPr>
                <w:sz w:val="22"/>
                <w:szCs w:val="22"/>
              </w:rPr>
              <w:t>GPSO</w:t>
            </w:r>
            <w:proofErr w:type="spellEnd"/>
            <w:r w:rsidRPr="00524AB1">
              <w:rPr>
                <w:sz w:val="22"/>
                <w:szCs w:val="22"/>
              </w:rPr>
              <w:t xml:space="preserve"> Person or third party shall offer, pay, solicit, or accept a bribe in conjunction with any aspect of organization activities.</w:t>
            </w:r>
          </w:p>
          <w:p w14:paraId="68EC584A" w14:textId="77777777" w:rsidR="00524AB1" w:rsidRPr="00524AB1" w:rsidRDefault="00524AB1" w:rsidP="00524AB1">
            <w:pPr>
              <w:pStyle w:val="Default"/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24AB1">
              <w:rPr>
                <w:b/>
                <w:bCs/>
                <w:sz w:val="22"/>
                <w:szCs w:val="22"/>
              </w:rPr>
              <w:t>Safety Exception</w:t>
            </w:r>
            <w:r w:rsidRPr="00524AB1">
              <w:rPr>
                <w:sz w:val="22"/>
                <w:szCs w:val="22"/>
              </w:rPr>
              <w:t xml:space="preserve">: Payments otherwise prohibited should only be considered if there is an </w:t>
            </w:r>
            <w:r w:rsidRPr="00524AB1">
              <w:rPr>
                <w:b/>
                <w:bCs/>
                <w:sz w:val="22"/>
                <w:szCs w:val="22"/>
              </w:rPr>
              <w:t>immediate threat to personal safety</w:t>
            </w:r>
            <w:r w:rsidRPr="00524AB1">
              <w:rPr>
                <w:sz w:val="22"/>
                <w:szCs w:val="22"/>
              </w:rPr>
              <w:t>. Such payments must be reported to management immediately and clearly identified in accounting records.</w:t>
            </w:r>
          </w:p>
          <w:p w14:paraId="4E03FF03" w14:textId="77777777" w:rsidR="00524AB1" w:rsidRPr="00524AB1" w:rsidRDefault="00524AB1" w:rsidP="00524AB1">
            <w:pPr>
              <w:pStyle w:val="Default"/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24AB1">
              <w:rPr>
                <w:b/>
                <w:bCs/>
                <w:sz w:val="22"/>
                <w:szCs w:val="22"/>
              </w:rPr>
              <w:t>Risk Assessment</w:t>
            </w:r>
            <w:r w:rsidRPr="00524AB1">
              <w:rPr>
                <w:sz w:val="22"/>
                <w:szCs w:val="22"/>
              </w:rPr>
              <w:t xml:space="preserve">: </w:t>
            </w:r>
            <w:proofErr w:type="spellStart"/>
            <w:r w:rsidRPr="00524AB1">
              <w:rPr>
                <w:sz w:val="22"/>
                <w:szCs w:val="22"/>
              </w:rPr>
              <w:t>GPSO</w:t>
            </w:r>
            <w:proofErr w:type="spellEnd"/>
            <w:r w:rsidRPr="00524AB1">
              <w:rPr>
                <w:sz w:val="22"/>
                <w:szCs w:val="22"/>
              </w:rPr>
              <w:t xml:space="preserve"> will perform corruption risk assessments to inform a corruption-aware workforce.</w:t>
            </w:r>
          </w:p>
          <w:p w14:paraId="0A5AFC72" w14:textId="77777777" w:rsidR="00524AB1" w:rsidRPr="00524AB1" w:rsidRDefault="00524AB1" w:rsidP="00524AB1">
            <w:pPr>
              <w:pStyle w:val="Default"/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24AB1">
              <w:rPr>
                <w:b/>
                <w:bCs/>
                <w:sz w:val="22"/>
                <w:szCs w:val="22"/>
              </w:rPr>
              <w:t>Consequences</w:t>
            </w:r>
            <w:r w:rsidRPr="00524AB1">
              <w:rPr>
                <w:sz w:val="22"/>
                <w:szCs w:val="22"/>
              </w:rPr>
              <w:t xml:space="preserve">: Employees committing corrupt acts or failing to report knowledge of corruption face disciplinary action up to termination. Third parties will have their contracts terminated, and </w:t>
            </w:r>
            <w:proofErr w:type="spellStart"/>
            <w:r w:rsidRPr="00524AB1">
              <w:rPr>
                <w:sz w:val="22"/>
                <w:szCs w:val="22"/>
              </w:rPr>
              <w:t>GPSO</w:t>
            </w:r>
            <w:proofErr w:type="spellEnd"/>
            <w:r w:rsidRPr="00524AB1">
              <w:rPr>
                <w:sz w:val="22"/>
                <w:szCs w:val="22"/>
              </w:rPr>
              <w:t xml:space="preserve"> may seek legal restitution or prosecution.</w:t>
            </w:r>
          </w:p>
          <w:p w14:paraId="41DBCD0C" w14:textId="1E30AE53" w:rsidR="009065E7" w:rsidRPr="00A7795B" w:rsidRDefault="009065E7" w:rsidP="00A77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0B9E71B4" w14:textId="69543FDF" w:rsidR="001523AF" w:rsidRPr="000629D4" w:rsidRDefault="00524AB1" w:rsidP="00524AB1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24AB1">
              <w:rPr>
                <w:rFonts w:ascii="Gill Sans MT" w:hAnsi="Gill Sans MT"/>
                <w:b/>
                <w:bCs/>
                <w:sz w:val="22"/>
                <w:szCs w:val="22"/>
              </w:rPr>
              <w:t>3. Gifts, Hospitality, and Entertainment</w:t>
            </w:r>
          </w:p>
        </w:tc>
        <w:tc>
          <w:tcPr>
            <w:tcW w:w="7847" w:type="dxa"/>
          </w:tcPr>
          <w:p w14:paraId="7274353E" w14:textId="77777777" w:rsidR="00524AB1" w:rsidRPr="00524AB1" w:rsidRDefault="00524AB1" w:rsidP="00524AB1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proofErr w:type="spellStart"/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personnel must distinguish between legitimate business courtesy and corrupt inducements.</w:t>
            </w:r>
          </w:p>
          <w:p w14:paraId="6F2B86EE" w14:textId="77777777" w:rsidR="00524AB1" w:rsidRPr="00524AB1" w:rsidRDefault="00524AB1" w:rsidP="00524AB1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Gifts</w:t>
            </w:r>
          </w:p>
          <w:p w14:paraId="73E43897" w14:textId="77777777" w:rsidR="00524AB1" w:rsidRPr="00524AB1" w:rsidRDefault="00524AB1" w:rsidP="00524AB1">
            <w:pPr>
              <w:numPr>
                <w:ilvl w:val="0"/>
                <w:numId w:val="3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Acceptable</w:t>
            </w:r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>: Low re-sale value, company-branded items (e.g., pens, paperweights, or framed photographs).</w:t>
            </w:r>
          </w:p>
          <w:p w14:paraId="155BFADC" w14:textId="77777777" w:rsidR="00524AB1" w:rsidRPr="00524AB1" w:rsidRDefault="00524AB1" w:rsidP="00524AB1">
            <w:pPr>
              <w:numPr>
                <w:ilvl w:val="0"/>
                <w:numId w:val="3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Prohibited</w:t>
            </w:r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>: Cash, vouchers, or high-value assets such as jewelry, watches, or expensive electronics.</w:t>
            </w:r>
          </w:p>
          <w:p w14:paraId="04B38319" w14:textId="77777777" w:rsidR="00524AB1" w:rsidRPr="00524AB1" w:rsidRDefault="00524AB1" w:rsidP="00524AB1">
            <w:pPr>
              <w:numPr>
                <w:ilvl w:val="0"/>
                <w:numId w:val="35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Disclosure</w:t>
            </w:r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Any gift with a value of </w:t>
            </w: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75 USD</w:t>
            </w:r>
            <w:r w:rsidRPr="00524AB1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or more must be fully disclosed in writing to the National Director (or designee).</w:t>
            </w:r>
          </w:p>
          <w:p w14:paraId="75B8F9E5" w14:textId="77777777" w:rsidR="00524AB1" w:rsidRPr="00524AB1" w:rsidRDefault="00524AB1" w:rsidP="00524AB1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524AB1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Hospitality and Entertainment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6"/>
              <w:gridCol w:w="2742"/>
              <w:gridCol w:w="3247"/>
            </w:tblGrid>
            <w:tr w:rsidR="00524AB1" w:rsidRPr="00524AB1" w14:paraId="15943B38" w14:textId="7777777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457BFA6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Category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5602E14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Likely Acceptable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5D488E3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Likely Corrupt</w:t>
                  </w:r>
                </w:p>
              </w:tc>
            </w:tr>
            <w:tr w:rsidR="00524AB1" w:rsidRPr="00524AB1" w14:paraId="527173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2B08325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Hospitality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A41E4B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Reasonably priced business </w:t>
                  </w:r>
                  <w:proofErr w:type="gramStart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lunches ;</w:t>
                  </w:r>
                  <w:proofErr w:type="gramEnd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 refreshments during meetings.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B2B2D30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Meals at very expensive </w:t>
                  </w:r>
                  <w:proofErr w:type="gramStart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restaurants ;</w:t>
                  </w:r>
                  <w:proofErr w:type="gramEnd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 over-frequent hospitality (e.g., weekly).</w:t>
                  </w:r>
                </w:p>
              </w:tc>
            </w:tr>
            <w:tr w:rsidR="00524AB1" w:rsidRPr="00524AB1" w14:paraId="380D0B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570EED2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Travel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886E919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Taxis or accommodation for visiting personnel for business purposes.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AA932C2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Paying for hotels and meals for a supervisor's family members.</w:t>
                  </w:r>
                </w:p>
              </w:tc>
            </w:tr>
            <w:tr w:rsidR="00524AB1" w:rsidRPr="00524AB1" w14:paraId="0466A76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785C576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b/>
                      <w:bCs/>
                      <w:color w:val="000000"/>
                      <w:sz w:val="22"/>
                      <w:szCs w:val="22"/>
                    </w:rPr>
                    <w:t>Entertainment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1F52300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Social events where each organization pays for its own personnel.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44C7665" w14:textId="77777777" w:rsidR="00524AB1" w:rsidRPr="00524AB1" w:rsidRDefault="00524AB1" w:rsidP="00524AB1">
                  <w:pPr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</w:pPr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Night </w:t>
                  </w:r>
                  <w:proofErr w:type="gramStart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parties ;</w:t>
                  </w:r>
                  <w:proofErr w:type="gramEnd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 provision of sexual </w:t>
                  </w:r>
                  <w:proofErr w:type="gramStart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>favors ;</w:t>
                  </w:r>
                  <w:proofErr w:type="gramEnd"/>
                  <w:r w:rsidRPr="00524AB1">
                    <w:rPr>
                      <w:rFonts w:ascii="Gill Sans MT" w:hAnsi="Gill Sans MT" w:cs="Gill Sans MT"/>
                      <w:color w:val="000000"/>
                      <w:sz w:val="22"/>
                      <w:szCs w:val="22"/>
                    </w:rPr>
                    <w:t xml:space="preserve"> sporting/cultural event tickets given as rewards.</w:t>
                  </w:r>
                </w:p>
              </w:tc>
            </w:tr>
          </w:tbl>
          <w:p w14:paraId="55A6E737" w14:textId="0593AC93" w:rsidR="00467E8E" w:rsidRPr="00350338" w:rsidRDefault="00467E8E" w:rsidP="001E47AC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16CB0F0A" w14:textId="74880F94" w:rsidR="00FB3802" w:rsidRPr="000629D4" w:rsidRDefault="00524AB1" w:rsidP="00524AB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24AB1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Reporting Mechanisms</w:t>
            </w:r>
          </w:p>
        </w:tc>
        <w:tc>
          <w:tcPr>
            <w:tcW w:w="7847" w:type="dxa"/>
          </w:tcPr>
          <w:p w14:paraId="24B1D7AC" w14:textId="77777777" w:rsidR="00524AB1" w:rsidRDefault="00524AB1" w:rsidP="00524AB1">
            <w:pPr>
              <w:pStyle w:val="NormalWeb"/>
            </w:pPr>
            <w:proofErr w:type="spellStart"/>
            <w:r>
              <w:rPr>
                <w:rStyle w:val="citation-262"/>
              </w:rPr>
              <w:t>GPSO</w:t>
            </w:r>
            <w:proofErr w:type="spellEnd"/>
            <w:r>
              <w:rPr>
                <w:rStyle w:val="citation-262"/>
              </w:rPr>
              <w:t xml:space="preserve"> maintains a "whistleblower" policy to provide a safe mechanism for reporting misconduct</w:t>
            </w:r>
            <w:r>
              <w:t>.</w:t>
            </w:r>
          </w:p>
          <w:p w14:paraId="55ABB926" w14:textId="77777777" w:rsidR="00524AB1" w:rsidRDefault="00524AB1" w:rsidP="00524AB1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261"/>
                <w:b/>
                <w:bCs/>
              </w:rPr>
              <w:t>Mandatory Reporting</w:t>
            </w:r>
            <w:r>
              <w:rPr>
                <w:rStyle w:val="citation-261"/>
              </w:rPr>
              <w:t>: All instances of suspected or actual corruption must be reported immediately to the National Director</w:t>
            </w:r>
            <w:r>
              <w:t>.</w:t>
            </w:r>
          </w:p>
          <w:p w14:paraId="37EAD493" w14:textId="77777777" w:rsidR="00524AB1" w:rsidRDefault="00524AB1" w:rsidP="00524AB1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260"/>
                <w:b/>
                <w:bCs/>
              </w:rPr>
              <w:t>Alternative Channels</w:t>
            </w:r>
            <w:r>
              <w:rPr>
                <w:rStyle w:val="citation-260"/>
              </w:rPr>
              <w:t>: If the allegation involves the National Director, reports should be directed to the Chief Audit Officer or the Audit and Risk Management Committee</w:t>
            </w:r>
            <w:r>
              <w:t>.</w:t>
            </w:r>
          </w:p>
          <w:p w14:paraId="6CB35FB7" w14:textId="01FE88AE" w:rsidR="005D05AF" w:rsidRPr="00524AB1" w:rsidRDefault="00524AB1" w:rsidP="00524AB1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259"/>
                <w:b/>
                <w:bCs/>
              </w:rPr>
              <w:t>Response Plan</w:t>
            </w:r>
            <w:r>
              <w:rPr>
                <w:rStyle w:val="citation-259"/>
              </w:rPr>
              <w:t xml:space="preserve">: </w:t>
            </w:r>
            <w:proofErr w:type="spellStart"/>
            <w:r>
              <w:rPr>
                <w:rStyle w:val="citation-259"/>
              </w:rPr>
              <w:t>GPSO</w:t>
            </w:r>
            <w:proofErr w:type="spellEnd"/>
            <w:r>
              <w:rPr>
                <w:rStyle w:val="citation-259"/>
              </w:rPr>
              <w:t xml:space="preserve"> will maintain a corruption response plan to document how incidents are investigated, reported, and closed</w:t>
            </w:r>
            <w:r>
              <w:t>.</w:t>
            </w: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4B72" w14:textId="77777777" w:rsidR="002A4E0F" w:rsidRDefault="002A4E0F">
      <w:r>
        <w:separator/>
      </w:r>
    </w:p>
  </w:endnote>
  <w:endnote w:type="continuationSeparator" w:id="0">
    <w:p w14:paraId="2F1F612A" w14:textId="77777777" w:rsidR="002A4E0F" w:rsidRDefault="002A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BB3D" w14:textId="77777777" w:rsidR="00AC3A97" w:rsidRDefault="00AC3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B545F" w14:textId="77777777" w:rsidR="00AC3A97" w:rsidRDefault="00AC3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A3E5" w14:textId="77777777" w:rsidR="00AC3A97" w:rsidRDefault="00AC3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C0279" w14:textId="77777777" w:rsidR="002A4E0F" w:rsidRDefault="002A4E0F">
      <w:r>
        <w:separator/>
      </w:r>
    </w:p>
  </w:footnote>
  <w:footnote w:type="continuationSeparator" w:id="0">
    <w:p w14:paraId="6A3178C0" w14:textId="77777777" w:rsidR="002A4E0F" w:rsidRDefault="002A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26DC" w14:textId="53B9606A" w:rsidR="00AC3A97" w:rsidRDefault="00AC3A97">
    <w:pPr>
      <w:pStyle w:val="Header"/>
    </w:pPr>
    <w:r>
      <w:rPr>
        <w:noProof/>
      </w:rPr>
      <w:pict w14:anchorId="09B4AD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21501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DAE8" w14:textId="737C95DE" w:rsidR="00AC3A97" w:rsidRDefault="00AC3A97">
    <w:pPr>
      <w:pStyle w:val="Header"/>
    </w:pPr>
    <w:r>
      <w:rPr>
        <w:noProof/>
      </w:rPr>
      <w:pict w14:anchorId="0D8E64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21502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05D64" w14:textId="2D119B6E" w:rsidR="00AC3A97" w:rsidRDefault="00AC3A97">
    <w:pPr>
      <w:pStyle w:val="Header"/>
    </w:pPr>
    <w:r>
      <w:rPr>
        <w:noProof/>
      </w:rPr>
      <w:pict w14:anchorId="178490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21500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15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21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3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2"/>
  </w:num>
  <w:num w:numId="2" w16cid:durableId="1884248185">
    <w:abstractNumId w:val="29"/>
  </w:num>
  <w:num w:numId="3" w16cid:durableId="240264542">
    <w:abstractNumId w:val="16"/>
  </w:num>
  <w:num w:numId="4" w16cid:durableId="474490240">
    <w:abstractNumId w:val="26"/>
  </w:num>
  <w:num w:numId="5" w16cid:durableId="1277367153">
    <w:abstractNumId w:val="28"/>
  </w:num>
  <w:num w:numId="6" w16cid:durableId="788820532">
    <w:abstractNumId w:val="10"/>
  </w:num>
  <w:num w:numId="7" w16cid:durableId="1512645577">
    <w:abstractNumId w:val="34"/>
  </w:num>
  <w:num w:numId="8" w16cid:durableId="1018123121">
    <w:abstractNumId w:val="25"/>
  </w:num>
  <w:num w:numId="9" w16cid:durableId="1435860412">
    <w:abstractNumId w:val="33"/>
  </w:num>
  <w:num w:numId="10" w16cid:durableId="1455174062">
    <w:abstractNumId w:val="30"/>
  </w:num>
  <w:num w:numId="11" w16cid:durableId="335420499">
    <w:abstractNumId w:val="32"/>
  </w:num>
  <w:num w:numId="12" w16cid:durableId="742265610">
    <w:abstractNumId w:val="19"/>
  </w:num>
  <w:num w:numId="13" w16cid:durableId="2077850113">
    <w:abstractNumId w:val="27"/>
  </w:num>
  <w:num w:numId="14" w16cid:durableId="1402213011">
    <w:abstractNumId w:val="2"/>
  </w:num>
  <w:num w:numId="15" w16cid:durableId="119543721">
    <w:abstractNumId w:val="14"/>
  </w:num>
  <w:num w:numId="16" w16cid:durableId="1785684655">
    <w:abstractNumId w:val="8"/>
  </w:num>
  <w:num w:numId="17" w16cid:durableId="1704863066">
    <w:abstractNumId w:val="9"/>
  </w:num>
  <w:num w:numId="18" w16cid:durableId="319502684">
    <w:abstractNumId w:val="4"/>
  </w:num>
  <w:num w:numId="19" w16cid:durableId="1393045549">
    <w:abstractNumId w:val="15"/>
    <w:lvlOverride w:ilvl="0">
      <w:startOverride w:val="1"/>
    </w:lvlOverride>
  </w:num>
  <w:num w:numId="20" w16cid:durableId="1860856148">
    <w:abstractNumId w:val="20"/>
  </w:num>
  <w:num w:numId="21" w16cid:durableId="1622147587">
    <w:abstractNumId w:val="0"/>
  </w:num>
  <w:num w:numId="22" w16cid:durableId="413745438">
    <w:abstractNumId w:val="23"/>
  </w:num>
  <w:num w:numId="23" w16cid:durableId="1856841438">
    <w:abstractNumId w:val="7"/>
  </w:num>
  <w:num w:numId="24" w16cid:durableId="1265502478">
    <w:abstractNumId w:val="22"/>
  </w:num>
  <w:num w:numId="25" w16cid:durableId="327296342">
    <w:abstractNumId w:val="18"/>
  </w:num>
  <w:num w:numId="26" w16cid:durableId="1088313030">
    <w:abstractNumId w:val="11"/>
  </w:num>
  <w:num w:numId="27" w16cid:durableId="999231701">
    <w:abstractNumId w:val="17"/>
  </w:num>
  <w:num w:numId="28" w16cid:durableId="826559614">
    <w:abstractNumId w:val="35"/>
  </w:num>
  <w:num w:numId="29" w16cid:durableId="69889485">
    <w:abstractNumId w:val="24"/>
  </w:num>
  <w:num w:numId="30" w16cid:durableId="1778065440">
    <w:abstractNumId w:val="31"/>
  </w:num>
  <w:num w:numId="31" w16cid:durableId="68161195">
    <w:abstractNumId w:val="6"/>
  </w:num>
  <w:num w:numId="32" w16cid:durableId="1569146911">
    <w:abstractNumId w:val="3"/>
  </w:num>
  <w:num w:numId="33" w16cid:durableId="796340795">
    <w:abstractNumId w:val="5"/>
  </w:num>
  <w:num w:numId="34" w16cid:durableId="637882173">
    <w:abstractNumId w:val="21"/>
  </w:num>
  <w:num w:numId="35" w16cid:durableId="825242697">
    <w:abstractNumId w:val="1"/>
  </w:num>
  <w:num w:numId="36" w16cid:durableId="669063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4E0F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C3A97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A7F60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67AE8"/>
    <w:rsid w:val="00F67D51"/>
    <w:rsid w:val="00F7269D"/>
    <w:rsid w:val="00F7375E"/>
    <w:rsid w:val="00F83BCC"/>
    <w:rsid w:val="00F96E81"/>
    <w:rsid w:val="00FB3802"/>
    <w:rsid w:val="00FB48FF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2026-01-26T15:42:00Z</dcterms:created>
  <dcterms:modified xsi:type="dcterms:W3CDTF">2026-01-26T16:30:00Z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